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9A91A4"/>
    <w:p w14:paraId="051ADD94">
      <w:pPr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4</w:t>
      </w:r>
    </w:p>
    <w:p w14:paraId="5D473C93">
      <w:pPr>
        <w:rPr>
          <w:rFonts w:ascii="Times New Roman" w:hAnsi="Times New Roman"/>
        </w:rPr>
      </w:pPr>
    </w:p>
    <w:p w14:paraId="54BCE6F9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截至</w:t>
      </w:r>
      <w:r>
        <w:rPr>
          <w:rFonts w:ascii="Times New Roman" w:hAnsi="Times New Roman" w:eastAsia="方正小标宋简体"/>
          <w:sz w:val="44"/>
          <w:szCs w:val="44"/>
        </w:rPr>
        <w:t>2024</w:t>
      </w:r>
      <w:r>
        <w:rPr>
          <w:rFonts w:hint="eastAsia" w:ascii="Times New Roman" w:hAnsi="Times New Roman" w:eastAsia="方正小标宋简体"/>
          <w:sz w:val="44"/>
          <w:szCs w:val="44"/>
        </w:rPr>
        <w:t>年末发行的新增地方政府专项债券资金收支情况表</w:t>
      </w:r>
      <w:bookmarkStart w:id="0" w:name="_GoBack"/>
      <w:bookmarkEnd w:id="0"/>
    </w:p>
    <w:p w14:paraId="7F786D26">
      <w:pPr>
        <w:widowControl/>
        <w:jc w:val="left"/>
        <w:rPr>
          <w:rFonts w:ascii="Times New Roman" w:hAnsi="Times New Roman"/>
          <w:sz w:val="20"/>
          <w:szCs w:val="20"/>
        </w:rPr>
      </w:pPr>
    </w:p>
    <w:p w14:paraId="17527AEC">
      <w:pPr>
        <w:widowControl/>
        <w:jc w:val="right"/>
        <w:rPr>
          <w:rFonts w:ascii="Times New Roman" w:hAnsi="Times New Roman"/>
        </w:rPr>
      </w:pPr>
      <w:r>
        <w:rPr>
          <w:rFonts w:hint="eastAsia" w:ascii="Times New Roman" w:hAnsi="Times New Roman"/>
        </w:rPr>
        <w:t>金额单位：亿元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468"/>
        <w:gridCol w:w="1142"/>
        <w:gridCol w:w="4352"/>
        <w:gridCol w:w="804"/>
      </w:tblGrid>
      <w:tr w14:paraId="77F8D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B831F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A20EA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截至</w:t>
            </w:r>
            <w:r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2024</w:t>
            </w: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年末新增专项债券资金收入</w:t>
            </w:r>
          </w:p>
        </w:tc>
        <w:tc>
          <w:tcPr>
            <w:tcW w:w="5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19DD5">
            <w:pPr>
              <w:widowControl w:val="0"/>
              <w:ind w:firstLine="120" w:firstLineChars="5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截至</w:t>
            </w:r>
            <w:r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2024</w:t>
            </w: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年末新增专项债券资金安排的支出</w:t>
            </w:r>
          </w:p>
        </w:tc>
      </w:tr>
      <w:tr w14:paraId="3B8FB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B8FF8">
            <w:pPr>
              <w:widowControl/>
              <w:jc w:val="left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69E63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债券名称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701CB2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金额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117FD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支出功能分类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64709A">
            <w:pPr>
              <w:widowControl w:val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金额</w:t>
            </w:r>
          </w:p>
        </w:tc>
      </w:tr>
      <w:tr w14:paraId="64A8E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17AE8FE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54A3D35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F5E9D8F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3.3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F54ACE8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4186831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3.3</w:t>
            </w:r>
          </w:p>
        </w:tc>
      </w:tr>
      <w:tr w14:paraId="21A8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1DC8E16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B9FCE">
            <w:pPr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邕江上游引水工程一期工程 -可心江原水专线工程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C1AF05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3.3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D350C30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206科学技术支出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6863B67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7D47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08D228E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D3FFA35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1237F49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9B779EE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207文化旅游体育与传媒支出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C048D12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E11C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B14848A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0E1922C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A184858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E44FC1A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208社会保障和就业支出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C7DE3EB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BFFA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A77341A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795A522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03B515E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0479152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211节能环保支出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0295DA3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1DCC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51C4840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3D7B94A3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FC11402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0755551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212城乡社区支出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CFBED22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2F14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61A3CDC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35616A3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9D02E96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5D62CAD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213农林水支出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1AFE86E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9B05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3127BBC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CBCB7D8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287DE43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617FFC5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214交通运输支出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BF857AE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107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EB82830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0464636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0FCFAE6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D12EC03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215资源勘探信息等支出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2505B61B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533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29EA5C6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D4C4AA5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2E05963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　</w:t>
            </w: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4A08E2E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217金融支出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B5CBEA6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662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08314C8B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16B7AA6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5273E15A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FC2E49F">
            <w:pPr>
              <w:widowControl w:val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229 其他支出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43D8B880"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3.3</w:t>
            </w:r>
          </w:p>
        </w:tc>
      </w:tr>
    </w:tbl>
    <w:p w14:paraId="29FA71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21C27"/>
    <w:rsid w:val="16856C77"/>
    <w:rsid w:val="178D4481"/>
    <w:rsid w:val="438746FB"/>
    <w:rsid w:val="520F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220</Characters>
  <Lines>0</Lines>
  <Paragraphs>0</Paragraphs>
  <TotalTime>0</TotalTime>
  <ScaleCrop>false</ScaleCrop>
  <LinksUpToDate>false</LinksUpToDate>
  <CharactersWithSpaces>246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2025-06-20T04:11:00Z</dcterms:created>
  <dc:creator>pc</dc:creator>
  <cp:lastModifiedBy>布加迪</cp:lastModifiedBy>
  <dcterms:modified xsi:type="dcterms:W3CDTF">2025-06-23T04:25:48Z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eyJoZGlkIjoiYjEzYmMyZTA3ZWFhODhkOTE1YjA3Zjg0ODU4YWE3ODciLCJ1c2VySWQiOiI2NDM2NDQ1MDEifQ==</vt:lpwstr>
  </property>
  <property fmtid="{D5CDD505-2E9C-101B-9397-08002B2CF9AE}" pid="4" name="ICV">
    <vt:lpwstr>A9AAF68088B242E096855B793393FBF5_12</vt:lpwstr>
  </property>
</Properties>
</file>